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66"/>
      </w:tblGrid>
      <w:tr w:rsidR="006F0B9A" w:rsidTr="0006798B">
        <w:trPr>
          <w:trHeight w:val="426"/>
        </w:trPr>
        <w:tc>
          <w:tcPr>
            <w:tcW w:w="10066" w:type="dxa"/>
            <w:vAlign w:val="bottom"/>
          </w:tcPr>
          <w:p w:rsidR="006F0B9A" w:rsidRDefault="006A4882" w:rsidP="006A4882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6A4882">
              <w:rPr>
                <w:b/>
              </w:rPr>
              <w:t>О реализации мер по улучшению санитарно-эпидемиологической обстановки и выполнение требований санитарного законодательства</w:t>
            </w:r>
            <w:r>
              <w:rPr>
                <w:b/>
              </w:rPr>
              <w:t>»</w:t>
            </w:r>
          </w:p>
          <w:p w:rsidR="006A4882" w:rsidRPr="006A4882" w:rsidRDefault="006A4882" w:rsidP="006A4882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 xml:space="preserve">В 2024 году  показатель  острой  заболеваемости среди детей, посещающих образовательные учреждения, рассчитанный на 1000  организованных   детей  </w:t>
            </w:r>
            <w:r w:rsidRPr="001B7C4C">
              <w:t xml:space="preserve">составил  </w:t>
            </w:r>
            <w:r w:rsidR="001B7C4C" w:rsidRPr="001B7C4C">
              <w:t>1282,3</w:t>
            </w:r>
            <w:r w:rsidRPr="001B7C4C">
              <w:t>,</w:t>
            </w:r>
            <w:r w:rsidRPr="00B765B1">
              <w:t xml:space="preserve"> что выше показателя аналогичной заболеваемости 2023 года на </w:t>
            </w:r>
            <w:r w:rsidR="001B7C4C">
              <w:t>57,1</w:t>
            </w:r>
            <w:r w:rsidRPr="00B765B1">
              <w:t xml:space="preserve">%, и </w:t>
            </w:r>
            <w:r w:rsidR="001B7C4C">
              <w:t xml:space="preserve">выше </w:t>
            </w:r>
            <w:r w:rsidRPr="00B765B1">
              <w:t xml:space="preserve"> по сравнению среднемноголетним уровнем на  </w:t>
            </w:r>
            <w:r w:rsidR="001B7C4C">
              <w:t xml:space="preserve">41,5 </w:t>
            </w:r>
            <w:r w:rsidRPr="00B765B1">
              <w:t xml:space="preserve">%.  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 xml:space="preserve">  Показатель острой  заболеваемости среди школьников  составил  в 2024 году  </w:t>
            </w:r>
            <w:r w:rsidR="001B7C4C">
              <w:t>945,0</w:t>
            </w:r>
            <w:r w:rsidRPr="00B765B1">
              <w:t xml:space="preserve"> на 1000  школьников, </w:t>
            </w:r>
            <w:r w:rsidR="001B7C4C">
              <w:t xml:space="preserve">рост по сравнению с </w:t>
            </w:r>
            <w:r w:rsidRPr="00B765B1">
              <w:t xml:space="preserve"> </w:t>
            </w:r>
            <w:r w:rsidR="001B7C4C" w:rsidRPr="00B765B1">
              <w:t>показател</w:t>
            </w:r>
            <w:r w:rsidR="001B7C4C">
              <w:t>ем</w:t>
            </w:r>
            <w:r w:rsidR="001B7C4C" w:rsidRPr="00B765B1">
              <w:t xml:space="preserve"> аналогичной заболеваемости</w:t>
            </w:r>
            <w:r w:rsidRPr="00B765B1">
              <w:t xml:space="preserve"> 2023 года</w:t>
            </w:r>
            <w:r w:rsidR="001B7C4C">
              <w:t xml:space="preserve"> составил 60,4</w:t>
            </w:r>
            <w:r w:rsidRPr="00B765B1">
              <w:t xml:space="preserve">, </w:t>
            </w:r>
            <w:r w:rsidR="00DF1C34">
              <w:t xml:space="preserve">и </w:t>
            </w:r>
            <w:r w:rsidRPr="00B765B1">
              <w:t xml:space="preserve"> </w:t>
            </w:r>
            <w:r w:rsidR="00DF1C34">
              <w:t xml:space="preserve"> по сравнению </w:t>
            </w:r>
            <w:r w:rsidRPr="00B765B1">
              <w:t xml:space="preserve">со среднемноголетним уровнем </w:t>
            </w:r>
            <w:r w:rsidR="00DF1C34">
              <w:t xml:space="preserve">на </w:t>
            </w:r>
            <w:r w:rsidR="001B7C4C">
              <w:t xml:space="preserve">  </w:t>
            </w:r>
            <w:r w:rsidRPr="00B765B1">
              <w:t xml:space="preserve"> </w:t>
            </w:r>
            <w:r w:rsidR="001B7C4C">
              <w:t>63,2</w:t>
            </w:r>
            <w:r w:rsidRPr="00B765B1">
              <w:t xml:space="preserve"> %. 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  <w:rPr>
                <w:b/>
              </w:rPr>
            </w:pPr>
            <w:r w:rsidRPr="00B765B1">
              <w:t xml:space="preserve">Показатель острой  заболеваемости среди </w:t>
            </w:r>
            <w:proofErr w:type="gramStart"/>
            <w:r w:rsidRPr="00B765B1">
              <w:t xml:space="preserve">детей, посещающих дошкольные образовательные учреждения на 1000 детей </w:t>
            </w:r>
            <w:r w:rsidRPr="001B7C4C">
              <w:t>составил</w:t>
            </w:r>
            <w:proofErr w:type="gramEnd"/>
            <w:r w:rsidRPr="001B7C4C">
              <w:t xml:space="preserve"> </w:t>
            </w:r>
            <w:r w:rsidR="001B7C4C" w:rsidRPr="001B7C4C">
              <w:t>2285,5</w:t>
            </w:r>
            <w:r w:rsidRPr="001B7C4C">
              <w:t>,</w:t>
            </w:r>
            <w:r w:rsidRPr="00B765B1">
              <w:t xml:space="preserve"> наблюдается рост заболеваемости на </w:t>
            </w:r>
            <w:r w:rsidR="001B7C4C">
              <w:t>63,1</w:t>
            </w:r>
            <w:r w:rsidRPr="00B765B1">
              <w:t xml:space="preserve">% по сравнению с показателем  острой заболеваемости 2023 года и по сравнению со среднемноголетним уровнем на  </w:t>
            </w:r>
            <w:r w:rsidR="001B7C4C">
              <w:t>56,3</w:t>
            </w:r>
            <w:r w:rsidRPr="00B765B1">
              <w:t xml:space="preserve">%.    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 xml:space="preserve">Лидирующее место в структуре заболеваемости </w:t>
            </w:r>
            <w:proofErr w:type="gramStart"/>
            <w:r w:rsidRPr="00B765B1">
              <w:t>детей, посещающих дошкольные образовательные и общеобразовательные учреждения  занимают</w:t>
            </w:r>
            <w:proofErr w:type="gramEnd"/>
            <w:r w:rsidRPr="00B765B1">
              <w:t xml:space="preserve"> болезни органов дыхания – удельный вес этих заболеваний составляет </w:t>
            </w:r>
            <w:r w:rsidR="001B7C4C">
              <w:t xml:space="preserve">87,3 </w:t>
            </w:r>
            <w:r w:rsidRPr="00B765B1">
              <w:t>%  в дошкольных учреждениях и  4</w:t>
            </w:r>
            <w:r w:rsidR="001B7C4C">
              <w:t>5</w:t>
            </w:r>
            <w:r w:rsidRPr="00B765B1">
              <w:t>,0 % в общеобразовательных учреждениях.   Почти 80 % случаев заболеваний   в структуре болезней органов дыхания составляют   острые респираторные заболевания.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 xml:space="preserve">Для снижения заболеваемости детей болезнями органов дыхания необходимо  проводить  специфические и неспецифические методы профилактики. 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 xml:space="preserve">К мерам специфической профилактики заболеваемости детей болезнями органов дыхания относится вакцинация детей против гриппа (вакцинация против гриппа включена в национальный календарь профилактических прививок РФ, приказ Минздрава России от 06.12.2021 № 1122н). 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>Среди неспецифических методов профилактики ОРВИ в учреждениях для детей и подростков стоит отметить: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>- организацию утренних фильтров с обязательной бесконтактной термометрией, фиксацией данных термометрии детей в журнале утреннего фильтра,  недопущение в  образовательное учреждение детей, имеющих признаки инфекционных заболеваний;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>- допуск до работы сотрудников, прошедших медицинский осмотр, вакцинацию и гигиеническое обучение;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 xml:space="preserve">- проведение  ежедневного осмотра сотрудников учреждения,  непосредственно контактирующих  с пищевой продукцией, на наличие гнойничковых заболеваний  кожи рук и открытых поверхностей тела,  в том числе на  признаки инфекционных заболеваний, с занесением результатов осмотра в гигиенический журнал в бумажном виде и /или электроном носителе,  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>- регулярное осуществление текущих и генеральных уборок помещений с применением моющих и дезинфицирующих средств при обработке поверхностей;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 xml:space="preserve">- обеззараживание воздуха во всех помещениях для пребывания детей при помощи бактерицидных </w:t>
            </w:r>
            <w:proofErr w:type="spellStart"/>
            <w:r w:rsidRPr="00B765B1">
              <w:t>рециркуляторов</w:t>
            </w:r>
            <w:proofErr w:type="spellEnd"/>
            <w:r w:rsidRPr="00B765B1">
              <w:t>;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 xml:space="preserve">- соблюдение графиков проветривания помещений, в </w:t>
            </w:r>
            <w:proofErr w:type="spellStart"/>
            <w:r w:rsidRPr="00B765B1">
              <w:t>т.ч</w:t>
            </w:r>
            <w:proofErr w:type="spellEnd"/>
            <w:r w:rsidRPr="00B765B1">
              <w:t>. не допускать проветривания в присутствие детей;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>- прогулки на свежем воздухе, рациональные физические нагрузки, соответствующие возрасту и состоянию здоровья детей;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>- изоляцию детей, у которых обнаружены признаки  инфекционного  заболевания;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>- соблюдение правил личной гигиены, тщательное мытье рук с мылом и использование антисептиков;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>- недопущение переохлаждения детей при прогулках и занятиях физической культурой на улице;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>- санитарно-просветительскую работу с сотрудниками, детьми и их родителями по мерам профилактики инфекционных болезней;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>- соблюдение питьевого режима, режима питания, труда и отдыха ребенка;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>- применение методов закаливания;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lastRenderedPageBreak/>
              <w:t>- при необходимости использование медицинских масок и их своевременная замена.</w:t>
            </w:r>
          </w:p>
          <w:p w:rsidR="00B765B1" w:rsidRPr="00B765B1" w:rsidRDefault="00B765B1" w:rsidP="00B765B1">
            <w:pPr>
              <w:autoSpaceDE w:val="0"/>
              <w:ind w:firstLine="709"/>
              <w:jc w:val="both"/>
            </w:pPr>
            <w:r w:rsidRPr="00B765B1">
              <w:t xml:space="preserve">Меры неспецифической профилактики заболеваемости детей болезнями органов дыхания направлены на снижение вероятности развития заболеваний, возрастание резистентности организма, снижение длительности течения заболевания, усиление  иммунного ответа на встречу с возбудителями инфекционных заболеваний у часто болеющих детей, улучшение показателей здоровья детей в целом. </w:t>
            </w:r>
          </w:p>
          <w:p w:rsidR="006F0B9A" w:rsidRPr="0090575B" w:rsidRDefault="00B765B1" w:rsidP="0053158A">
            <w:pPr>
              <w:autoSpaceDE w:val="0"/>
              <w:ind w:firstLine="709"/>
              <w:jc w:val="both"/>
              <w:rPr>
                <w:rFonts w:eastAsia="TimesNewRomanPSMT"/>
              </w:rPr>
            </w:pPr>
            <w:r w:rsidRPr="00B765B1">
              <w:t>Для улучшения состояния здоровья детей рекомендовано проведение оздоровления детей в санаторных сменах на базе стационарных загородных учреждений, санаториев-профилакториев в период летних и зимних каникул.</w:t>
            </w:r>
          </w:p>
        </w:tc>
      </w:tr>
    </w:tbl>
    <w:p w:rsidR="00B765B1" w:rsidRPr="00877A0D" w:rsidRDefault="00B765B1" w:rsidP="00B765B1">
      <w:pPr>
        <w:pStyle w:val="a3"/>
        <w:rPr>
          <w:sz w:val="18"/>
          <w:szCs w:val="18"/>
        </w:rPr>
      </w:pPr>
    </w:p>
    <w:sectPr w:rsidR="00B765B1" w:rsidRPr="00877A0D" w:rsidSect="00BC2A76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1449D"/>
    <w:multiLevelType w:val="hybridMultilevel"/>
    <w:tmpl w:val="F620AAA6"/>
    <w:lvl w:ilvl="0" w:tplc="9454F9E2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0C"/>
    <w:rsid w:val="0006798B"/>
    <w:rsid w:val="00070E94"/>
    <w:rsid w:val="00076AB4"/>
    <w:rsid w:val="001541B5"/>
    <w:rsid w:val="00161955"/>
    <w:rsid w:val="00175D64"/>
    <w:rsid w:val="001B1FC7"/>
    <w:rsid w:val="001B7C4C"/>
    <w:rsid w:val="00201177"/>
    <w:rsid w:val="00220D78"/>
    <w:rsid w:val="00240EF7"/>
    <w:rsid w:val="00274F5F"/>
    <w:rsid w:val="002B2075"/>
    <w:rsid w:val="002D2B81"/>
    <w:rsid w:val="00307A0D"/>
    <w:rsid w:val="0032565A"/>
    <w:rsid w:val="00344B56"/>
    <w:rsid w:val="003D4FBE"/>
    <w:rsid w:val="00481C1E"/>
    <w:rsid w:val="004E71C8"/>
    <w:rsid w:val="0053158A"/>
    <w:rsid w:val="0056785B"/>
    <w:rsid w:val="00577F73"/>
    <w:rsid w:val="0058637A"/>
    <w:rsid w:val="00673ED1"/>
    <w:rsid w:val="00685A47"/>
    <w:rsid w:val="006A4882"/>
    <w:rsid w:val="006B1F7D"/>
    <w:rsid w:val="006F0B9A"/>
    <w:rsid w:val="00703D9C"/>
    <w:rsid w:val="00711A66"/>
    <w:rsid w:val="0075491B"/>
    <w:rsid w:val="007C61DA"/>
    <w:rsid w:val="008542CB"/>
    <w:rsid w:val="00877A0D"/>
    <w:rsid w:val="008A74D2"/>
    <w:rsid w:val="0090575B"/>
    <w:rsid w:val="00916D20"/>
    <w:rsid w:val="00931181"/>
    <w:rsid w:val="0094350C"/>
    <w:rsid w:val="009D00BF"/>
    <w:rsid w:val="009E509A"/>
    <w:rsid w:val="00A074C7"/>
    <w:rsid w:val="00AA4C66"/>
    <w:rsid w:val="00AC33FD"/>
    <w:rsid w:val="00B11FE6"/>
    <w:rsid w:val="00B55954"/>
    <w:rsid w:val="00B765B1"/>
    <w:rsid w:val="00BA0879"/>
    <w:rsid w:val="00BC2A76"/>
    <w:rsid w:val="00C32495"/>
    <w:rsid w:val="00C9006F"/>
    <w:rsid w:val="00CF61C6"/>
    <w:rsid w:val="00DF1C34"/>
    <w:rsid w:val="00DF235F"/>
    <w:rsid w:val="00E21114"/>
    <w:rsid w:val="00E50661"/>
    <w:rsid w:val="00E87845"/>
    <w:rsid w:val="00F45A56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350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435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сновной текст (13)_"/>
    <w:basedOn w:val="a0"/>
    <w:link w:val="130"/>
    <w:locked/>
    <w:rsid w:val="00175D64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75D64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350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435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сновной текст (13)_"/>
    <w:basedOn w:val="a0"/>
    <w:link w:val="130"/>
    <w:locked/>
    <w:rsid w:val="00175D64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75D64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112-2</cp:lastModifiedBy>
  <cp:revision>2</cp:revision>
  <cp:lastPrinted>2025-03-24T08:54:00Z</cp:lastPrinted>
  <dcterms:created xsi:type="dcterms:W3CDTF">2025-03-24T09:35:00Z</dcterms:created>
  <dcterms:modified xsi:type="dcterms:W3CDTF">2025-03-24T09:35:00Z</dcterms:modified>
</cp:coreProperties>
</file>